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D573B1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>Тема Цифровая связь, и предпосылки ее использования.</w:t>
      </w:r>
    </w:p>
    <w:p w:rsidR="00D573B1" w:rsidRDefault="00D573B1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1.Цифровая связь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 Механические АТС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 Электронные АТС.</w:t>
      </w:r>
    </w:p>
    <w:p w:rsidR="00AB7C1B" w:rsidRPr="00DA41D2" w:rsidRDefault="00AB7C1B" w:rsidP="00AB7C1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7060E6" w:rsidP="007060E6">
      <w:pPr>
        <w:pStyle w:val="a4"/>
        <w:numPr>
          <w:ilvl w:val="0"/>
          <w:numId w:val="1"/>
        </w:numPr>
      </w:pPr>
      <w:r w:rsidRPr="007060E6">
        <w:t>В теории свет оводов есть понятие  дисперсии поясните его физическую сущность</w:t>
      </w:r>
      <w:proofErr w:type="gramStart"/>
      <w:r w:rsidRPr="007060E6">
        <w:t xml:space="preserve"> ?</w:t>
      </w:r>
      <w:proofErr w:type="gramEnd"/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7060E6"/>
    <w:rsid w:val="00AB7C1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2022-01-19T16:03:00Z</dcterms:created>
  <dcterms:modified xsi:type="dcterms:W3CDTF">2022-01-19T16:03:00Z</dcterms:modified>
</cp:coreProperties>
</file>